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 применении дистанционных  технологий в обучении в ЧОУ "ШКОЛА " ТАЛАНТ"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Дистанционные и электронные образовательные технологии и в обучении по образовательным программам начального общего, основного общего, среднего общего образования </w:t>
      </w:r>
      <w:r w:rsidDel="00000000" w:rsidR="00000000" w:rsidRPr="00000000">
        <w:rPr>
          <w:b w:val="1"/>
          <w:rtl w:val="0"/>
        </w:rPr>
        <w:t xml:space="preserve">не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применяются</w:t>
      </w:r>
      <w:r w:rsidDel="00000000" w:rsidR="00000000" w:rsidRPr="00000000">
        <w:rPr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ao8G5qRFu7AAO43Jn8vjUb5bkA==">CgMxLjA4AHIhMUZfOGVVLVRXaHRWLUN0OUVPbjhBUnpxeFFfTVpRMEdL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